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2122" w14:textId="77777777" w:rsidR="004F0BD7" w:rsidRDefault="004F0BD7" w:rsidP="004F0BD7">
      <w:pPr>
        <w:contextualSpacing/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BUS General Business 1 Scales</w:t>
      </w:r>
    </w:p>
    <w:p w14:paraId="49B22123" w14:textId="77777777" w:rsidR="00B95538" w:rsidRPr="00EA711A" w:rsidRDefault="00B95538" w:rsidP="004F0BD7">
      <w:pPr>
        <w:contextualSpacing/>
        <w:jc w:val="center"/>
        <w:rPr>
          <w:sz w:val="32"/>
          <w:u w:val="single"/>
        </w:rPr>
      </w:pPr>
    </w:p>
    <w:p w14:paraId="49B22124" w14:textId="77777777" w:rsidR="004F0BD7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Unit:  Consumerism</w:t>
      </w:r>
      <w:r w:rsidR="004061E8">
        <w:rPr>
          <w:b/>
          <w:sz w:val="28"/>
        </w:rPr>
        <w:t xml:space="preserve"> and Credit</w:t>
      </w:r>
    </w:p>
    <w:p w14:paraId="49B22125" w14:textId="77777777" w:rsidR="004F0BD7" w:rsidRPr="00EA711A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Reporting Cluster:  Consumerism</w:t>
      </w:r>
      <w:r w:rsidR="004061E8">
        <w:rPr>
          <w:b/>
          <w:sz w:val="28"/>
        </w:rPr>
        <w:t xml:space="preserve"> and Credit</w:t>
      </w:r>
    </w:p>
    <w:p w14:paraId="49B22126" w14:textId="77777777" w:rsidR="004F0BD7" w:rsidRDefault="004F0BD7" w:rsidP="004F0BD7">
      <w:pPr>
        <w:rPr>
          <w:sz w:val="28"/>
        </w:rPr>
      </w:pPr>
      <w:r w:rsidRPr="00EA711A">
        <w:rPr>
          <w:sz w:val="28"/>
        </w:rPr>
        <w:t xml:space="preserve">Topic:  </w:t>
      </w:r>
      <w:r>
        <w:rPr>
          <w:sz w:val="28"/>
        </w:rPr>
        <w:t>Consumerism</w:t>
      </w:r>
      <w:r w:rsidR="004061E8">
        <w:rPr>
          <w:sz w:val="28"/>
        </w:rPr>
        <w:t xml:space="preserve"> and Credit</w:t>
      </w:r>
    </w:p>
    <w:p w14:paraId="64E38495" w14:textId="0762366D" w:rsidR="00D85964" w:rsidRPr="00EA711A" w:rsidRDefault="00D85964" w:rsidP="004F0BD7">
      <w:pPr>
        <w:rPr>
          <w:sz w:val="28"/>
        </w:rPr>
      </w:pPr>
      <w:r w:rsidRPr="00D85964">
        <w:rPr>
          <w:sz w:val="28"/>
          <w:highlight w:val="yellow"/>
        </w:rPr>
        <w:t>Level 3 = Critical Competencies for Technical Skill Attainment in CTE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303"/>
        <w:gridCol w:w="1624"/>
      </w:tblGrid>
      <w:tr w:rsidR="004F0BD7" w:rsidRPr="000F3C3A" w14:paraId="49B2212C" w14:textId="77777777" w:rsidTr="00EA3B7A">
        <w:trPr>
          <w:trHeight w:val="488"/>
        </w:trPr>
        <w:tc>
          <w:tcPr>
            <w:tcW w:w="1011" w:type="dxa"/>
          </w:tcPr>
          <w:p w14:paraId="49B22127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303" w:type="dxa"/>
          </w:tcPr>
          <w:p w14:paraId="49B22128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49B22129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4" w:type="dxa"/>
          </w:tcPr>
          <w:p w14:paraId="49B2212A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49B2212B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4F0BD7" w:rsidRPr="000F3C3A" w14:paraId="49B22139" w14:textId="77777777" w:rsidTr="00EA3B7A">
        <w:trPr>
          <w:trHeight w:val="992"/>
        </w:trPr>
        <w:tc>
          <w:tcPr>
            <w:tcW w:w="1011" w:type="dxa"/>
          </w:tcPr>
          <w:p w14:paraId="49B2212D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49B2212E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2F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30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303" w:type="dxa"/>
          </w:tcPr>
          <w:p w14:paraId="49B22131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 w:rsidR="001B49E5">
              <w:rPr>
                <w:sz w:val="20"/>
              </w:rPr>
              <w:t xml:space="preserve"> </w:t>
            </w:r>
            <w:r w:rsidRPr="000F3C3A">
              <w:rPr>
                <w:sz w:val="20"/>
              </w:rPr>
              <w:t xml:space="preserve">the </w:t>
            </w:r>
            <w:r>
              <w:rPr>
                <w:sz w:val="20"/>
              </w:rPr>
              <w:t>understanding of</w:t>
            </w:r>
            <w:r w:rsidR="001B49E5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49B22132" w14:textId="77777777" w:rsidR="004F0BD7" w:rsidRDefault="0072697E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Calculate consumer discounts</w:t>
            </w:r>
            <w:r w:rsidR="00895E16">
              <w:rPr>
                <w:sz w:val="20"/>
              </w:rPr>
              <w:t xml:space="preserve"> to determine</w:t>
            </w:r>
            <w:r w:rsidR="002E4D3F">
              <w:rPr>
                <w:sz w:val="20"/>
              </w:rPr>
              <w:t xml:space="preserve"> the</w:t>
            </w:r>
            <w:r w:rsidR="00895E16">
              <w:rPr>
                <w:sz w:val="20"/>
              </w:rPr>
              <w:t xml:space="preserve"> best buy</w:t>
            </w:r>
            <w:r w:rsidR="002E4D3F">
              <w:rPr>
                <w:sz w:val="20"/>
              </w:rPr>
              <w:t>ing decision</w:t>
            </w:r>
          </w:p>
          <w:p w14:paraId="49B22133" w14:textId="77777777" w:rsidR="004F0BD7" w:rsidRDefault="00895E16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Identify and explain a real life example of a class action lawsuit</w:t>
            </w:r>
          </w:p>
          <w:p w14:paraId="49B22134" w14:textId="77777777" w:rsidR="0072697E" w:rsidRDefault="007A64B7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Determine proper legal action</w:t>
            </w:r>
            <w:r w:rsidR="002E4D3F">
              <w:rPr>
                <w:sz w:val="20"/>
              </w:rPr>
              <w:t xml:space="preserve"> based on a given scenario (i.e. </w:t>
            </w:r>
            <w:r>
              <w:rPr>
                <w:sz w:val="20"/>
              </w:rPr>
              <w:t>small claims court, mediation, arbitration, class a</w:t>
            </w:r>
            <w:r w:rsidR="002E4D3F">
              <w:rPr>
                <w:sz w:val="20"/>
              </w:rPr>
              <w:t>ction lawsuit, or hire a lawyer)</w:t>
            </w:r>
          </w:p>
          <w:p w14:paraId="49B22135" w14:textId="77777777" w:rsidR="006003E3" w:rsidRDefault="006003E3" w:rsidP="006003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Calculate interest for various loan types</w:t>
            </w:r>
          </w:p>
          <w:p w14:paraId="49B22136" w14:textId="77777777" w:rsidR="007A64B7" w:rsidRDefault="006003E3" w:rsidP="002E4D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Compa</w:t>
            </w:r>
            <w:r w:rsidR="002E4D3F">
              <w:rPr>
                <w:sz w:val="20"/>
              </w:rPr>
              <w:t xml:space="preserve">re and contrast credit </w:t>
            </w:r>
            <w:r>
              <w:rPr>
                <w:sz w:val="20"/>
              </w:rPr>
              <w:t>offers</w:t>
            </w:r>
          </w:p>
          <w:p w14:paraId="49B22137" w14:textId="77777777" w:rsidR="002E4D3F" w:rsidRPr="002E4D3F" w:rsidRDefault="002E4D3F" w:rsidP="002E4D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the impact of declaring bankruptcy</w:t>
            </w:r>
          </w:p>
        </w:tc>
        <w:tc>
          <w:tcPr>
            <w:tcW w:w="1624" w:type="dxa"/>
          </w:tcPr>
          <w:p w14:paraId="49B22138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  <w:tr w:rsidR="004F0BD7" w:rsidRPr="000F3C3A" w14:paraId="49B22150" w14:textId="77777777" w:rsidTr="00EA3B7A">
        <w:trPr>
          <w:trHeight w:val="2033"/>
        </w:trPr>
        <w:tc>
          <w:tcPr>
            <w:tcW w:w="1011" w:type="dxa"/>
          </w:tcPr>
          <w:p w14:paraId="49B2213A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49B2213B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3C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3D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3E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3F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40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41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303" w:type="dxa"/>
          </w:tcPr>
          <w:p w14:paraId="49B22142" w14:textId="77777777" w:rsidR="004F0BD7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6B79A6">
              <w:rPr>
                <w:sz w:val="20"/>
              </w:rPr>
              <w:t xml:space="preserve">  comparison shopping</w:t>
            </w:r>
            <w:r w:rsidR="00512FFD">
              <w:rPr>
                <w:sz w:val="20"/>
              </w:rPr>
              <w:t>,</w:t>
            </w:r>
            <w:r w:rsidR="002E390E">
              <w:rPr>
                <w:sz w:val="20"/>
              </w:rPr>
              <w:t xml:space="preserve"> consumer movement, fraud, complaint process, </w:t>
            </w:r>
            <w:r w:rsidR="00512FFD">
              <w:rPr>
                <w:sz w:val="20"/>
              </w:rPr>
              <w:t xml:space="preserve">credit, </w:t>
            </w:r>
            <w:r w:rsidR="006003E3">
              <w:rPr>
                <w:sz w:val="20"/>
              </w:rPr>
              <w:t>credit card, finance charge, credit limit, installment loan, credit rating, cosigner, collateral, credit bureau, credit score, down payment, c</w:t>
            </w:r>
            <w:r w:rsidR="00B67BD1">
              <w:rPr>
                <w:sz w:val="20"/>
              </w:rPr>
              <w:t>reditor, debtor,  principal</w:t>
            </w:r>
            <w:r w:rsidR="006003E3">
              <w:rPr>
                <w:sz w:val="20"/>
              </w:rPr>
              <w:t xml:space="preserve">, fixed and variable interest rates, </w:t>
            </w:r>
            <w:r w:rsidR="002043AC">
              <w:rPr>
                <w:sz w:val="20"/>
              </w:rPr>
              <w:t>bankruptcy</w:t>
            </w:r>
          </w:p>
          <w:p w14:paraId="49B22143" w14:textId="77777777" w:rsidR="004F0BD7" w:rsidRDefault="004F0BD7" w:rsidP="00EA3B7A">
            <w:pPr>
              <w:rPr>
                <w:sz w:val="20"/>
              </w:rPr>
            </w:pPr>
          </w:p>
          <w:p w14:paraId="49B22144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>
              <w:rPr>
                <w:sz w:val="20"/>
              </w:rPr>
              <w:t xml:space="preserve"> </w:t>
            </w:r>
            <w:r w:rsidRPr="000F3C3A">
              <w:rPr>
                <w:sz w:val="20"/>
              </w:rPr>
              <w:t xml:space="preserve">the </w:t>
            </w:r>
            <w:r>
              <w:rPr>
                <w:sz w:val="20"/>
              </w:rPr>
              <w:t>understanding of</w:t>
            </w:r>
            <w:r w:rsidR="001B49E5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49B22145" w14:textId="77777777" w:rsidR="002043AC" w:rsidRDefault="002043AC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strategies for comparison shopping including consumer discounts</w:t>
            </w:r>
          </w:p>
          <w:p w14:paraId="49B22146" w14:textId="77777777" w:rsidR="001B49E5" w:rsidRDefault="002043AC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rights and responsibilities of</w:t>
            </w:r>
            <w:r w:rsidR="001B49E5">
              <w:rPr>
                <w:sz w:val="20"/>
              </w:rPr>
              <w:t xml:space="preserve"> a consumer</w:t>
            </w:r>
          </w:p>
          <w:p w14:paraId="49B22147" w14:textId="77777777" w:rsidR="00B67BD1" w:rsidRDefault="00B67BD1" w:rsidP="00B67BD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Determine when a situation is fraudulent</w:t>
            </w:r>
          </w:p>
          <w:p w14:paraId="49B22148" w14:textId="77777777" w:rsidR="002043AC" w:rsidRDefault="002043AC" w:rsidP="002043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List </w:t>
            </w:r>
            <w:r w:rsidR="00B67BD1">
              <w:rPr>
                <w:sz w:val="20"/>
              </w:rPr>
              <w:t xml:space="preserve">the </w:t>
            </w:r>
            <w:r>
              <w:rPr>
                <w:sz w:val="20"/>
              </w:rPr>
              <w:t>steps to resolve a product complaint including legal remedies</w:t>
            </w:r>
          </w:p>
          <w:p w14:paraId="49B22149" w14:textId="77777777" w:rsidR="00B67BD1" w:rsidRDefault="00B67BD1" w:rsidP="00B67BD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advantages and disadvantages of using credit</w:t>
            </w:r>
          </w:p>
          <w:p w14:paraId="49B2214A" w14:textId="77777777" w:rsidR="006003E3" w:rsidRDefault="00B67BD1" w:rsidP="006003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difference</w:t>
            </w:r>
            <w:r w:rsidR="006003E3">
              <w:rPr>
                <w:sz w:val="20"/>
              </w:rPr>
              <w:t xml:space="preserve"> between a debit</w:t>
            </w:r>
            <w:r>
              <w:rPr>
                <w:sz w:val="20"/>
              </w:rPr>
              <w:t xml:space="preserve"> card, credit card and installment loan</w:t>
            </w:r>
          </w:p>
          <w:p w14:paraId="49B2214B" w14:textId="77777777" w:rsidR="00B67BD1" w:rsidRDefault="00B67BD1" w:rsidP="006003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impact of finance charges, credit limit, credit rating, collateral, credit bureau, and credit score when borrowing money</w:t>
            </w:r>
          </w:p>
          <w:p w14:paraId="49B2214C" w14:textId="77777777" w:rsidR="00B67BD1" w:rsidRDefault="00B67BD1" w:rsidP="006003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relationship between a creditor and debtor</w:t>
            </w:r>
          </w:p>
          <w:p w14:paraId="49B2214D" w14:textId="77777777" w:rsidR="00B67BD1" w:rsidRDefault="00B67BD1" w:rsidP="006003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how the principal, down payment and interest rate affect the cost of credit</w:t>
            </w:r>
          </w:p>
          <w:p w14:paraId="49B2214E" w14:textId="77777777" w:rsidR="00EE4CA4" w:rsidRPr="00895E16" w:rsidRDefault="002E4D3F" w:rsidP="00895E1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r w:rsidR="00B67BD1">
              <w:rPr>
                <w:sz w:val="20"/>
              </w:rPr>
              <w:t>types of bankruptcy</w:t>
            </w:r>
          </w:p>
        </w:tc>
        <w:tc>
          <w:tcPr>
            <w:tcW w:w="1624" w:type="dxa"/>
          </w:tcPr>
          <w:p w14:paraId="49B2214F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</w:tbl>
    <w:p w14:paraId="49B22151" w14:textId="77777777" w:rsidR="004061E8" w:rsidRDefault="004061E8" w:rsidP="004F0BD7">
      <w:pPr>
        <w:contextualSpacing/>
        <w:rPr>
          <w:b/>
          <w:sz w:val="28"/>
        </w:rPr>
      </w:pPr>
    </w:p>
    <w:p w14:paraId="49B22152" w14:textId="77777777" w:rsidR="004F0BD7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Unit:  Financial Planning</w:t>
      </w:r>
      <w:r w:rsidR="004061E8">
        <w:rPr>
          <w:b/>
          <w:sz w:val="28"/>
        </w:rPr>
        <w:t xml:space="preserve"> and Services</w:t>
      </w:r>
    </w:p>
    <w:p w14:paraId="49B22153" w14:textId="77777777" w:rsidR="004F0BD7" w:rsidRPr="00EA711A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Reporting Cluster:  Financial Planning</w:t>
      </w:r>
      <w:r w:rsidR="004061E8">
        <w:rPr>
          <w:b/>
          <w:sz w:val="28"/>
        </w:rPr>
        <w:t xml:space="preserve"> and Services</w:t>
      </w:r>
    </w:p>
    <w:p w14:paraId="49B22154" w14:textId="77777777" w:rsidR="004F0BD7" w:rsidRPr="00EA711A" w:rsidRDefault="004F0BD7" w:rsidP="004F0BD7">
      <w:pPr>
        <w:rPr>
          <w:sz w:val="28"/>
        </w:rPr>
      </w:pPr>
      <w:r w:rsidRPr="00EA711A">
        <w:rPr>
          <w:sz w:val="28"/>
        </w:rPr>
        <w:t xml:space="preserve">Topic:  </w:t>
      </w:r>
      <w:r>
        <w:rPr>
          <w:sz w:val="28"/>
        </w:rPr>
        <w:t>Financial Planning</w:t>
      </w:r>
      <w:r w:rsidR="004061E8">
        <w:rPr>
          <w:sz w:val="28"/>
        </w:rPr>
        <w:t xml:space="preserve"> and Service</w:t>
      </w:r>
      <w:r w:rsidR="008D6C03">
        <w:rPr>
          <w:sz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4F0BD7" w:rsidRPr="003E5FCE" w14:paraId="49B2215A" w14:textId="77777777" w:rsidTr="00EA3B7A">
        <w:tc>
          <w:tcPr>
            <w:tcW w:w="1008" w:type="dxa"/>
          </w:tcPr>
          <w:p w14:paraId="49B22155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56" w14:textId="77777777" w:rsidR="004F0BD7" w:rsidRPr="000F3C3A" w:rsidRDefault="004F0BD7" w:rsidP="00EA3B7A">
            <w:pPr>
              <w:tabs>
                <w:tab w:val="left" w:pos="5085"/>
              </w:tabs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  <w:r>
              <w:rPr>
                <w:sz w:val="20"/>
              </w:rPr>
              <w:tab/>
            </w:r>
          </w:p>
          <w:p w14:paraId="49B22157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49B22158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49B22159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4F0BD7" w:rsidRPr="003E5FCE" w14:paraId="49B22168" w14:textId="77777777" w:rsidTr="00EA3B7A">
        <w:tc>
          <w:tcPr>
            <w:tcW w:w="1008" w:type="dxa"/>
          </w:tcPr>
          <w:p w14:paraId="49B2215B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49B2215C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5D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5E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5F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60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>
              <w:rPr>
                <w:sz w:val="20"/>
              </w:rPr>
              <w:t xml:space="preserve"> the understanding of</w:t>
            </w:r>
            <w:r w:rsidR="001B49E5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49B22161" w14:textId="77777777" w:rsidR="008B366E" w:rsidRDefault="008B366E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Create </w:t>
            </w:r>
            <w:r w:rsidR="005A1F65">
              <w:rPr>
                <w:sz w:val="20"/>
              </w:rPr>
              <w:t>personal financial goals</w:t>
            </w:r>
          </w:p>
          <w:p w14:paraId="49B22162" w14:textId="77777777" w:rsidR="008B366E" w:rsidRDefault="008B366E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Create a personal balance sheet</w:t>
            </w:r>
          </w:p>
          <w:p w14:paraId="49B22163" w14:textId="77777777" w:rsidR="004F0BD7" w:rsidRDefault="008B366E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Create a personal budget</w:t>
            </w:r>
          </w:p>
          <w:p w14:paraId="49B22164" w14:textId="77777777" w:rsidR="00D63D8E" w:rsidRDefault="00CC2146" w:rsidP="00D63D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63D8E">
              <w:rPr>
                <w:sz w:val="20"/>
              </w:rPr>
              <w:t>checking account activities</w:t>
            </w:r>
            <w:r w:rsidR="00AF2EF0">
              <w:rPr>
                <w:sz w:val="20"/>
              </w:rPr>
              <w:t xml:space="preserve"> including a bank reconciliation</w:t>
            </w:r>
          </w:p>
          <w:p w14:paraId="49B22165" w14:textId="77777777" w:rsidR="00AF2EF0" w:rsidRDefault="00D63D8E" w:rsidP="00CC21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Compare and contrast financial institutions</w:t>
            </w:r>
          </w:p>
          <w:p w14:paraId="49B22166" w14:textId="77777777" w:rsidR="004B21F0" w:rsidRPr="00CC2146" w:rsidRDefault="004B21F0" w:rsidP="00CC21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Identify the purpose of banking services and how they benefit consumers</w:t>
            </w:r>
          </w:p>
        </w:tc>
        <w:tc>
          <w:tcPr>
            <w:tcW w:w="1620" w:type="dxa"/>
          </w:tcPr>
          <w:p w14:paraId="49B22167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  <w:tr w:rsidR="004F0BD7" w:rsidRPr="003E5FCE" w14:paraId="49B2217F" w14:textId="77777777" w:rsidTr="00EA3B7A">
        <w:trPr>
          <w:trHeight w:val="2042"/>
        </w:trPr>
        <w:tc>
          <w:tcPr>
            <w:tcW w:w="1008" w:type="dxa"/>
          </w:tcPr>
          <w:p w14:paraId="49B22169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lastRenderedPageBreak/>
              <w:t>2</w:t>
            </w:r>
          </w:p>
          <w:p w14:paraId="49B2216A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6B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6C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6D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6E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6F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70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71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72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73" w14:textId="77777777" w:rsidR="00D63D8E" w:rsidRPr="005C4916" w:rsidRDefault="004F0BD7" w:rsidP="00D63D8E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5A1F65">
              <w:rPr>
                <w:sz w:val="20"/>
              </w:rPr>
              <w:t xml:space="preserve">  money management, </w:t>
            </w:r>
            <w:r w:rsidR="0095478E">
              <w:rPr>
                <w:sz w:val="20"/>
              </w:rPr>
              <w:t>personal balance sheet</w:t>
            </w:r>
            <w:r w:rsidR="005A1F65">
              <w:rPr>
                <w:sz w:val="20"/>
              </w:rPr>
              <w:t xml:space="preserve"> (</w:t>
            </w:r>
            <w:r w:rsidR="00B97BFC">
              <w:rPr>
                <w:sz w:val="20"/>
              </w:rPr>
              <w:t>assets, liabilities,</w:t>
            </w:r>
            <w:r w:rsidR="005A1F65">
              <w:rPr>
                <w:sz w:val="20"/>
              </w:rPr>
              <w:t xml:space="preserve"> net worth)</w:t>
            </w:r>
            <w:r w:rsidR="00B97BFC">
              <w:rPr>
                <w:sz w:val="20"/>
              </w:rPr>
              <w:t xml:space="preserve"> </w:t>
            </w:r>
            <w:r w:rsidR="005A1F65">
              <w:rPr>
                <w:sz w:val="20"/>
              </w:rPr>
              <w:t>budget (</w:t>
            </w:r>
            <w:r w:rsidR="008B2AD0">
              <w:rPr>
                <w:sz w:val="20"/>
              </w:rPr>
              <w:t>income, expenses</w:t>
            </w:r>
            <w:r w:rsidR="005A1F65">
              <w:rPr>
                <w:sz w:val="20"/>
              </w:rPr>
              <w:t>, surplus or deficit), goals (</w:t>
            </w:r>
            <w:r w:rsidR="004A3651">
              <w:rPr>
                <w:sz w:val="20"/>
              </w:rPr>
              <w:t>long-term, intermediate, and short-term</w:t>
            </w:r>
            <w:r w:rsidR="005A1F65">
              <w:rPr>
                <w:sz w:val="20"/>
              </w:rPr>
              <w:t>)</w:t>
            </w:r>
            <w:r w:rsidR="00D63D8E">
              <w:rPr>
                <w:sz w:val="20"/>
              </w:rPr>
              <w:t xml:space="preserve">, </w:t>
            </w:r>
            <w:r w:rsidR="005A1F65">
              <w:rPr>
                <w:sz w:val="20"/>
              </w:rPr>
              <w:t>financial institution (commercial bank, credit union, payday lenders, check cashing outlets), Federal Reserve B</w:t>
            </w:r>
            <w:r w:rsidR="00D63D8E">
              <w:rPr>
                <w:sz w:val="20"/>
              </w:rPr>
              <w:t xml:space="preserve">ank, service charges, debit cards, safety deposit boxes, checking accounts, savings accounts, electronic banking, endorsement, </w:t>
            </w:r>
            <w:r w:rsidR="005A1F65">
              <w:rPr>
                <w:sz w:val="20"/>
              </w:rPr>
              <w:t xml:space="preserve">check register and </w:t>
            </w:r>
            <w:r w:rsidR="00D63D8E">
              <w:rPr>
                <w:sz w:val="20"/>
              </w:rPr>
              <w:t xml:space="preserve">reconciliation, interest, bank statement, outstanding checks, </w:t>
            </w:r>
            <w:r w:rsidR="005A1F65">
              <w:rPr>
                <w:sz w:val="20"/>
              </w:rPr>
              <w:t xml:space="preserve"> stop payment, money orders</w:t>
            </w:r>
            <w:r w:rsidR="00D63D8E">
              <w:rPr>
                <w:sz w:val="20"/>
              </w:rPr>
              <w:t xml:space="preserve">, </w:t>
            </w:r>
            <w:r w:rsidR="005A1F65">
              <w:rPr>
                <w:sz w:val="20"/>
              </w:rPr>
              <w:t>FDIC, NCUA</w:t>
            </w:r>
            <w:r w:rsidR="00D63D8E">
              <w:rPr>
                <w:sz w:val="20"/>
              </w:rPr>
              <w:t xml:space="preserve">, </w:t>
            </w:r>
            <w:r w:rsidR="005A1F65">
              <w:rPr>
                <w:sz w:val="20"/>
              </w:rPr>
              <w:t>stored value cards</w:t>
            </w:r>
          </w:p>
          <w:p w14:paraId="49B22174" w14:textId="77777777" w:rsidR="004F0BD7" w:rsidRPr="008D6C03" w:rsidRDefault="004F0BD7" w:rsidP="008D6C03">
            <w:pPr>
              <w:rPr>
                <w:sz w:val="20"/>
              </w:rPr>
            </w:pPr>
          </w:p>
          <w:p w14:paraId="49B22175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>
              <w:rPr>
                <w:sz w:val="20"/>
              </w:rPr>
              <w:t xml:space="preserve"> the understanding of</w:t>
            </w:r>
            <w:r w:rsidR="001B49E5">
              <w:rPr>
                <w:sz w:val="20"/>
              </w:rPr>
              <w:t xml:space="preserve"> (or ability to)</w:t>
            </w:r>
            <w:r>
              <w:rPr>
                <w:sz w:val="20"/>
              </w:rPr>
              <w:t>:</w:t>
            </w:r>
          </w:p>
          <w:p w14:paraId="49B22176" w14:textId="77777777" w:rsidR="004F0BD7" w:rsidRDefault="00056198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and define the m</w:t>
            </w:r>
            <w:r w:rsidR="003D1BD7">
              <w:rPr>
                <w:sz w:val="20"/>
              </w:rPr>
              <w:t>ain categories of a personal balance sheet</w:t>
            </w:r>
          </w:p>
          <w:p w14:paraId="49B22177" w14:textId="77777777" w:rsidR="003D1BD7" w:rsidRDefault="00056198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 the steps in</w:t>
            </w:r>
            <w:r w:rsidR="004A3651">
              <w:rPr>
                <w:sz w:val="20"/>
              </w:rPr>
              <w:t xml:space="preserve"> preparing a budget</w:t>
            </w:r>
            <w:r w:rsidR="00950163">
              <w:rPr>
                <w:sz w:val="20"/>
              </w:rPr>
              <w:t xml:space="preserve"> including sources of income and common expenses</w:t>
            </w:r>
          </w:p>
          <w:p w14:paraId="49B22178" w14:textId="77777777" w:rsidR="00950163" w:rsidRDefault="008B366E" w:rsidP="0095016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examples of each type of goal</w:t>
            </w:r>
          </w:p>
          <w:p w14:paraId="49B22179" w14:textId="77777777" w:rsidR="008423F9" w:rsidRPr="008423F9" w:rsidRDefault="008423F9" w:rsidP="008423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differences between the types of financial institutions and the government regulations that protect consumers</w:t>
            </w:r>
          </w:p>
          <w:p w14:paraId="49B2217A" w14:textId="77777777" w:rsidR="008423F9" w:rsidRDefault="008423F9" w:rsidP="008423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50163">
              <w:rPr>
                <w:sz w:val="20"/>
              </w:rPr>
              <w:t xml:space="preserve">Understand the </w:t>
            </w:r>
            <w:r>
              <w:rPr>
                <w:sz w:val="20"/>
              </w:rPr>
              <w:t>roles</w:t>
            </w:r>
            <w:r w:rsidRPr="00950163">
              <w:rPr>
                <w:sz w:val="20"/>
              </w:rPr>
              <w:t xml:space="preserve"> of </w:t>
            </w:r>
            <w:r>
              <w:rPr>
                <w:sz w:val="20"/>
              </w:rPr>
              <w:t xml:space="preserve">the </w:t>
            </w:r>
            <w:r w:rsidRPr="00950163">
              <w:rPr>
                <w:sz w:val="20"/>
              </w:rPr>
              <w:t>federal reserve system</w:t>
            </w:r>
          </w:p>
          <w:p w14:paraId="49B2217B" w14:textId="77777777" w:rsidR="008423F9" w:rsidRDefault="008423F9" w:rsidP="008423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services offered by financial institutions (all above)</w:t>
            </w:r>
          </w:p>
          <w:p w14:paraId="49B2217C" w14:textId="77777777" w:rsidR="008423F9" w:rsidRPr="00950163" w:rsidRDefault="008423F9" w:rsidP="008423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costs and responsibilities of using a financial institution</w:t>
            </w:r>
          </w:p>
          <w:p w14:paraId="49B2217D" w14:textId="77777777" w:rsidR="00D63D8E" w:rsidRPr="008423F9" w:rsidRDefault="00D63D8E" w:rsidP="008423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parts of a check, type of check endorsements, check register, dep</w:t>
            </w:r>
            <w:r w:rsidR="00950163">
              <w:rPr>
                <w:sz w:val="20"/>
              </w:rPr>
              <w:t>osit slip, bank reconciliation</w:t>
            </w:r>
          </w:p>
        </w:tc>
        <w:tc>
          <w:tcPr>
            <w:tcW w:w="1620" w:type="dxa"/>
          </w:tcPr>
          <w:p w14:paraId="49B2217E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</w:tbl>
    <w:p w14:paraId="49B22180" w14:textId="77777777" w:rsidR="00AF2EF0" w:rsidRDefault="00AF2EF0" w:rsidP="004F0BD7">
      <w:pPr>
        <w:contextualSpacing/>
        <w:rPr>
          <w:sz w:val="28"/>
        </w:rPr>
      </w:pPr>
    </w:p>
    <w:p w14:paraId="07C4E10F" w14:textId="77777777" w:rsidR="00D85964" w:rsidRDefault="00D85964" w:rsidP="004F0BD7">
      <w:pPr>
        <w:contextualSpacing/>
        <w:rPr>
          <w:b/>
          <w:sz w:val="28"/>
        </w:rPr>
      </w:pPr>
    </w:p>
    <w:p w14:paraId="26FAC3A2" w14:textId="77777777" w:rsidR="00D85964" w:rsidRDefault="00D85964" w:rsidP="004F0BD7">
      <w:pPr>
        <w:contextualSpacing/>
        <w:rPr>
          <w:b/>
          <w:sz w:val="28"/>
        </w:rPr>
      </w:pPr>
    </w:p>
    <w:p w14:paraId="7D2FE6C1" w14:textId="77777777" w:rsidR="00D85964" w:rsidRDefault="00D85964" w:rsidP="004F0BD7">
      <w:pPr>
        <w:contextualSpacing/>
        <w:rPr>
          <w:b/>
          <w:sz w:val="28"/>
        </w:rPr>
      </w:pPr>
    </w:p>
    <w:p w14:paraId="49B22181" w14:textId="77777777" w:rsidR="004F0BD7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Unit:  Investing</w:t>
      </w:r>
    </w:p>
    <w:p w14:paraId="49B22182" w14:textId="77777777" w:rsidR="004F0BD7" w:rsidRPr="003A62E8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Reporting Cluster:  Investing</w:t>
      </w:r>
    </w:p>
    <w:p w14:paraId="49B22183" w14:textId="77777777" w:rsidR="004F0BD7" w:rsidRPr="00EA711A" w:rsidRDefault="004F0BD7" w:rsidP="004F0BD7">
      <w:pPr>
        <w:rPr>
          <w:sz w:val="28"/>
        </w:rPr>
      </w:pPr>
      <w:r w:rsidRPr="00EA711A">
        <w:rPr>
          <w:sz w:val="28"/>
        </w:rPr>
        <w:t xml:space="preserve">Topic:  </w:t>
      </w:r>
      <w:r>
        <w:rPr>
          <w:sz w:val="28"/>
        </w:rPr>
        <w:t>Investing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4F0BD7" w:rsidRPr="003E5FCE" w14:paraId="49B22189" w14:textId="77777777" w:rsidTr="00EA3B7A">
        <w:tc>
          <w:tcPr>
            <w:tcW w:w="1008" w:type="dxa"/>
          </w:tcPr>
          <w:p w14:paraId="49B22184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85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49B22186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49B22187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49B22188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4F0BD7" w:rsidRPr="003E5FCE" w14:paraId="49B22193" w14:textId="77777777" w:rsidTr="00EA3B7A">
        <w:tc>
          <w:tcPr>
            <w:tcW w:w="1008" w:type="dxa"/>
          </w:tcPr>
          <w:p w14:paraId="49B2218A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49B2218B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8C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8D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8E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8F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>
              <w:rPr>
                <w:sz w:val="20"/>
              </w:rPr>
              <w:t xml:space="preserve"> the understanding of</w:t>
            </w:r>
            <w:r w:rsidR="00F171E8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49B22190" w14:textId="77777777" w:rsidR="004F0BD7" w:rsidRDefault="00B03B49" w:rsidP="00B03B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Assess the risk of different investments scenarios using historic and projected data</w:t>
            </w:r>
          </w:p>
          <w:p w14:paraId="49B22191" w14:textId="77777777" w:rsidR="00B03B49" w:rsidRPr="000F3C3A" w:rsidRDefault="00161406" w:rsidP="001614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Create an investment strategy focusing on risk, return and liquidity where you determine which investments work for different scenarios</w:t>
            </w:r>
          </w:p>
        </w:tc>
        <w:tc>
          <w:tcPr>
            <w:tcW w:w="1620" w:type="dxa"/>
          </w:tcPr>
          <w:p w14:paraId="49B22192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  <w:tr w:rsidR="004F0BD7" w:rsidRPr="003E5FCE" w14:paraId="49B221A7" w14:textId="77777777" w:rsidTr="00EA3B7A">
        <w:trPr>
          <w:trHeight w:val="2042"/>
        </w:trPr>
        <w:tc>
          <w:tcPr>
            <w:tcW w:w="1008" w:type="dxa"/>
          </w:tcPr>
          <w:p w14:paraId="49B22194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49B22195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6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7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8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9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A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B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C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9D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9E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196393">
              <w:rPr>
                <w:sz w:val="20"/>
              </w:rPr>
              <w:t xml:space="preserve">  savings, </w:t>
            </w:r>
            <w:r w:rsidR="00A843FD">
              <w:rPr>
                <w:sz w:val="20"/>
              </w:rPr>
              <w:t xml:space="preserve">liquidity, </w:t>
            </w:r>
            <w:r w:rsidR="00196393">
              <w:rPr>
                <w:sz w:val="20"/>
              </w:rPr>
              <w:t xml:space="preserve">investing, </w:t>
            </w:r>
            <w:r w:rsidR="00B111A3">
              <w:rPr>
                <w:sz w:val="20"/>
              </w:rPr>
              <w:t xml:space="preserve">investment portfolio, </w:t>
            </w:r>
            <w:r w:rsidR="00A843FD">
              <w:rPr>
                <w:sz w:val="20"/>
              </w:rPr>
              <w:t xml:space="preserve">401K, </w:t>
            </w:r>
            <w:r w:rsidR="00196393">
              <w:rPr>
                <w:sz w:val="20"/>
              </w:rPr>
              <w:t>stock (preferred, common) , bonds</w:t>
            </w:r>
            <w:r w:rsidR="00D9528F">
              <w:rPr>
                <w:sz w:val="20"/>
              </w:rPr>
              <w:t xml:space="preserve"> (corporate, municipal)</w:t>
            </w:r>
            <w:r w:rsidR="00196393">
              <w:rPr>
                <w:sz w:val="20"/>
              </w:rPr>
              <w:t xml:space="preserve">, </w:t>
            </w:r>
            <w:r w:rsidR="00A843FD">
              <w:rPr>
                <w:sz w:val="20"/>
              </w:rPr>
              <w:t xml:space="preserve">mutual fund, </w:t>
            </w:r>
            <w:r w:rsidR="00A043F2">
              <w:rPr>
                <w:sz w:val="20"/>
              </w:rPr>
              <w:t>collecti</w:t>
            </w:r>
            <w:r w:rsidR="00A843FD">
              <w:rPr>
                <w:sz w:val="20"/>
              </w:rPr>
              <w:t>bles, commodities,</w:t>
            </w:r>
            <w:r w:rsidR="00196393">
              <w:rPr>
                <w:sz w:val="20"/>
              </w:rPr>
              <w:t xml:space="preserve"> real estate, </w:t>
            </w:r>
            <w:r w:rsidR="00A843FD">
              <w:rPr>
                <w:sz w:val="20"/>
              </w:rPr>
              <w:t xml:space="preserve">equity, </w:t>
            </w:r>
            <w:r w:rsidR="00DE5249">
              <w:rPr>
                <w:sz w:val="20"/>
              </w:rPr>
              <w:t>risk, return</w:t>
            </w:r>
            <w:r w:rsidR="00A843FD">
              <w:rPr>
                <w:sz w:val="20"/>
              </w:rPr>
              <w:t xml:space="preserve">, </w:t>
            </w:r>
            <w:r w:rsidR="005A367E">
              <w:rPr>
                <w:sz w:val="20"/>
              </w:rPr>
              <w:t>online</w:t>
            </w:r>
            <w:r w:rsidR="00A843FD">
              <w:rPr>
                <w:sz w:val="20"/>
              </w:rPr>
              <w:t xml:space="preserve"> investing, stock symbol, dividend, PE ratio</w:t>
            </w:r>
          </w:p>
          <w:p w14:paraId="49B2219F" w14:textId="77777777" w:rsidR="004F0BD7" w:rsidRPr="000F3C3A" w:rsidRDefault="004F0BD7" w:rsidP="00EA3B7A">
            <w:pPr>
              <w:pStyle w:val="ListParagraph"/>
              <w:rPr>
                <w:sz w:val="20"/>
              </w:rPr>
            </w:pPr>
          </w:p>
          <w:p w14:paraId="49B221A0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>
              <w:rPr>
                <w:sz w:val="20"/>
              </w:rPr>
              <w:t xml:space="preserve"> the understanding of</w:t>
            </w:r>
            <w:r w:rsidR="00F171E8">
              <w:rPr>
                <w:sz w:val="20"/>
              </w:rPr>
              <w:t xml:space="preserve"> (or ability to)</w:t>
            </w:r>
            <w:r>
              <w:rPr>
                <w:sz w:val="20"/>
              </w:rPr>
              <w:t>:</w:t>
            </w:r>
          </w:p>
          <w:p w14:paraId="49B221A1" w14:textId="77777777" w:rsidR="00A843FD" w:rsidRDefault="00A843FD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difference between savings and investing</w:t>
            </w:r>
          </w:p>
          <w:p w14:paraId="49B221A2" w14:textId="77777777" w:rsidR="00B111A3" w:rsidRDefault="00B111A3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impact of liquidity, equity, risk, return, dividend and PE ratio on an investment portfolio</w:t>
            </w:r>
          </w:p>
          <w:p w14:paraId="49B221A3" w14:textId="77777777" w:rsidR="00A843FD" w:rsidRDefault="00A843FD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risk and rewards of different types of investments</w:t>
            </w:r>
          </w:p>
          <w:p w14:paraId="49B221A4" w14:textId="77777777" w:rsidR="004F0BD7" w:rsidRDefault="00B03B49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different types of mutual funds</w:t>
            </w:r>
          </w:p>
          <w:p w14:paraId="49B221A5" w14:textId="77777777" w:rsidR="00A043F2" w:rsidRPr="000F3C3A" w:rsidRDefault="00161406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 online investing to identify and track information about a stock</w:t>
            </w:r>
          </w:p>
        </w:tc>
        <w:tc>
          <w:tcPr>
            <w:tcW w:w="1620" w:type="dxa"/>
          </w:tcPr>
          <w:p w14:paraId="49B221A6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</w:tbl>
    <w:p w14:paraId="5DCEB575" w14:textId="77777777" w:rsidR="00D85964" w:rsidRDefault="00D85964" w:rsidP="004F0BD7">
      <w:pPr>
        <w:contextualSpacing/>
        <w:rPr>
          <w:b/>
          <w:sz w:val="28"/>
        </w:rPr>
      </w:pPr>
    </w:p>
    <w:p w14:paraId="5E143CBE" w14:textId="77777777" w:rsidR="00D85964" w:rsidRDefault="00D85964" w:rsidP="004F0BD7">
      <w:pPr>
        <w:contextualSpacing/>
        <w:rPr>
          <w:b/>
          <w:sz w:val="28"/>
        </w:rPr>
      </w:pPr>
    </w:p>
    <w:p w14:paraId="496B2CCD" w14:textId="77777777" w:rsidR="00D85964" w:rsidRDefault="00D85964" w:rsidP="004F0BD7">
      <w:pPr>
        <w:contextualSpacing/>
        <w:rPr>
          <w:b/>
          <w:sz w:val="28"/>
        </w:rPr>
      </w:pPr>
    </w:p>
    <w:p w14:paraId="2FA27DE7" w14:textId="77777777" w:rsidR="00D85964" w:rsidRDefault="00D85964" w:rsidP="004F0BD7">
      <w:pPr>
        <w:contextualSpacing/>
        <w:rPr>
          <w:b/>
          <w:sz w:val="28"/>
        </w:rPr>
      </w:pPr>
    </w:p>
    <w:p w14:paraId="31B47034" w14:textId="77777777" w:rsidR="00D85964" w:rsidRDefault="00D85964" w:rsidP="004F0BD7">
      <w:pPr>
        <w:contextualSpacing/>
        <w:rPr>
          <w:b/>
          <w:sz w:val="28"/>
        </w:rPr>
      </w:pPr>
    </w:p>
    <w:p w14:paraId="49B221A8" w14:textId="77777777" w:rsidR="004F0BD7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lastRenderedPageBreak/>
        <w:t>Unit:  Insurance</w:t>
      </w:r>
    </w:p>
    <w:p w14:paraId="49B221A9" w14:textId="77777777" w:rsidR="004F0BD7" w:rsidRPr="003A62E8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Reporting Cluster:  Insurance</w:t>
      </w:r>
    </w:p>
    <w:p w14:paraId="49B221AA" w14:textId="77777777" w:rsidR="004F0BD7" w:rsidRPr="00EA711A" w:rsidRDefault="004F0BD7" w:rsidP="004F0BD7">
      <w:pPr>
        <w:rPr>
          <w:sz w:val="28"/>
        </w:rPr>
      </w:pPr>
      <w:r w:rsidRPr="00EA711A">
        <w:rPr>
          <w:sz w:val="28"/>
        </w:rPr>
        <w:t xml:space="preserve">Topic:  </w:t>
      </w:r>
      <w:r>
        <w:rPr>
          <w:sz w:val="28"/>
        </w:rPr>
        <w:t>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4F0BD7" w:rsidRPr="003E5FCE" w14:paraId="49B221B0" w14:textId="77777777" w:rsidTr="00EA3B7A">
        <w:tc>
          <w:tcPr>
            <w:tcW w:w="1008" w:type="dxa"/>
          </w:tcPr>
          <w:p w14:paraId="49B221AB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AC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49B221AD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49B221AE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49B221AF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4F0BD7" w:rsidRPr="003E5FCE" w14:paraId="49B221BA" w14:textId="77777777" w:rsidTr="000614E3">
        <w:trPr>
          <w:trHeight w:val="899"/>
        </w:trPr>
        <w:tc>
          <w:tcPr>
            <w:tcW w:w="1008" w:type="dxa"/>
          </w:tcPr>
          <w:p w14:paraId="49B221B1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49B221B2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B3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B4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B5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B6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 w:rsidR="008A5051">
              <w:rPr>
                <w:sz w:val="20"/>
              </w:rPr>
              <w:t xml:space="preserve"> </w:t>
            </w:r>
            <w:r w:rsidRPr="000F3C3A">
              <w:rPr>
                <w:sz w:val="20"/>
              </w:rPr>
              <w:t xml:space="preserve">the </w:t>
            </w:r>
            <w:r>
              <w:rPr>
                <w:sz w:val="20"/>
              </w:rPr>
              <w:t>understanding of</w:t>
            </w:r>
            <w:r w:rsidR="008A5051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49B221B7" w14:textId="77777777" w:rsidR="00384A37" w:rsidRDefault="00A32282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Determine types of insurance needed in different life situations</w:t>
            </w:r>
          </w:p>
          <w:p w14:paraId="49B221B8" w14:textId="77777777" w:rsidR="00A32282" w:rsidRPr="000614E3" w:rsidRDefault="00A32282" w:rsidP="000614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Calculate the cost and rate of return of whole versus term life insurance</w:t>
            </w:r>
          </w:p>
        </w:tc>
        <w:tc>
          <w:tcPr>
            <w:tcW w:w="1620" w:type="dxa"/>
          </w:tcPr>
          <w:p w14:paraId="49B221B9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  <w:tr w:rsidR="004F0BD7" w:rsidRPr="003E5FCE" w14:paraId="49B221CC" w14:textId="77777777" w:rsidTr="00EA3B7A">
        <w:tc>
          <w:tcPr>
            <w:tcW w:w="1008" w:type="dxa"/>
          </w:tcPr>
          <w:p w14:paraId="49B221BB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49B221BC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BD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BE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BF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C0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C1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C2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C3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323E23">
              <w:rPr>
                <w:sz w:val="20"/>
              </w:rPr>
              <w:t xml:space="preserve">  premium, </w:t>
            </w:r>
            <w:r w:rsidR="000614E3">
              <w:rPr>
                <w:sz w:val="20"/>
              </w:rPr>
              <w:t>deductibl</w:t>
            </w:r>
            <w:r w:rsidR="003843E0">
              <w:rPr>
                <w:sz w:val="20"/>
              </w:rPr>
              <w:t xml:space="preserve">e, </w:t>
            </w:r>
            <w:r w:rsidR="00323E23">
              <w:rPr>
                <w:sz w:val="20"/>
              </w:rPr>
              <w:t xml:space="preserve">life insurance (whole, term), </w:t>
            </w:r>
            <w:r w:rsidR="00533DC8">
              <w:rPr>
                <w:sz w:val="20"/>
              </w:rPr>
              <w:t>homeowners and renter</w:t>
            </w:r>
            <w:r w:rsidR="00323E23">
              <w:rPr>
                <w:sz w:val="20"/>
              </w:rPr>
              <w:t>s insurance, auto insurance</w:t>
            </w:r>
            <w:r w:rsidR="003843E0">
              <w:rPr>
                <w:sz w:val="20"/>
              </w:rPr>
              <w:t xml:space="preserve"> (full-coverage, comprehensive)</w:t>
            </w:r>
            <w:r w:rsidR="00323E23">
              <w:rPr>
                <w:sz w:val="20"/>
              </w:rPr>
              <w:t xml:space="preserve">, disability </w:t>
            </w:r>
            <w:r w:rsidR="003843E0">
              <w:rPr>
                <w:sz w:val="20"/>
              </w:rPr>
              <w:t>insurance, health insurance (Affordable Care Act)</w:t>
            </w:r>
            <w:r w:rsidR="00323E23">
              <w:rPr>
                <w:sz w:val="20"/>
              </w:rPr>
              <w:t xml:space="preserve">, </w:t>
            </w:r>
            <w:r w:rsidR="003843E0">
              <w:rPr>
                <w:sz w:val="20"/>
              </w:rPr>
              <w:t>liability</w:t>
            </w:r>
          </w:p>
          <w:p w14:paraId="49B221C4" w14:textId="77777777" w:rsidR="004F0BD7" w:rsidRPr="000F3C3A" w:rsidRDefault="004F0BD7" w:rsidP="00EA3B7A">
            <w:pPr>
              <w:pStyle w:val="ListParagraph"/>
              <w:rPr>
                <w:sz w:val="20"/>
              </w:rPr>
            </w:pPr>
          </w:p>
          <w:p w14:paraId="49B221C5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 w:rsidR="008A5051">
              <w:rPr>
                <w:sz w:val="20"/>
              </w:rPr>
              <w:t xml:space="preserve"> </w:t>
            </w:r>
            <w:r w:rsidRPr="000F3C3A">
              <w:rPr>
                <w:sz w:val="20"/>
              </w:rPr>
              <w:t xml:space="preserve">the </w:t>
            </w:r>
            <w:r>
              <w:rPr>
                <w:sz w:val="20"/>
              </w:rPr>
              <w:t>understanding of</w:t>
            </w:r>
            <w:r w:rsidR="008A5051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49B221C6" w14:textId="77777777" w:rsidR="00533DC8" w:rsidRDefault="00533DC8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Define premium and deductible</w:t>
            </w:r>
          </w:p>
          <w:p w14:paraId="49B221C7" w14:textId="77777777" w:rsidR="004F0BD7" w:rsidRDefault="00533DC8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f</w:t>
            </w:r>
            <w:r w:rsidR="002560F4">
              <w:rPr>
                <w:sz w:val="20"/>
              </w:rPr>
              <w:t>actors that affect the cost of insurance</w:t>
            </w:r>
          </w:p>
          <w:p w14:paraId="49B221C8" w14:textId="77777777" w:rsidR="002560F4" w:rsidRDefault="00533DC8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difference between whole and term life insurance</w:t>
            </w:r>
          </w:p>
          <w:p w14:paraId="49B221C9" w14:textId="77777777" w:rsidR="00533DC8" w:rsidRDefault="00A32282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Understand the purpose of all </w:t>
            </w:r>
            <w:r w:rsidR="000614E3">
              <w:rPr>
                <w:sz w:val="20"/>
              </w:rPr>
              <w:t>types of insurance</w:t>
            </w:r>
          </w:p>
          <w:p w14:paraId="49B221CA" w14:textId="77777777" w:rsidR="000614E3" w:rsidRPr="000F3C3A" w:rsidRDefault="000614E3" w:rsidP="000614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 insurance required by state or federal law</w:t>
            </w:r>
          </w:p>
        </w:tc>
        <w:tc>
          <w:tcPr>
            <w:tcW w:w="1620" w:type="dxa"/>
          </w:tcPr>
          <w:p w14:paraId="49B221CB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</w:tbl>
    <w:p w14:paraId="49B221CD" w14:textId="77777777" w:rsidR="002560F4" w:rsidRDefault="002560F4" w:rsidP="004F0BD7">
      <w:pPr>
        <w:contextualSpacing/>
        <w:rPr>
          <w:b/>
          <w:sz w:val="28"/>
        </w:rPr>
      </w:pPr>
    </w:p>
    <w:p w14:paraId="49B221CE" w14:textId="77777777" w:rsidR="004F0BD7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Unit:  Marketing</w:t>
      </w:r>
    </w:p>
    <w:p w14:paraId="49B221CF" w14:textId="77777777" w:rsidR="004F0BD7" w:rsidRPr="003A62E8" w:rsidRDefault="004F0BD7" w:rsidP="004F0BD7">
      <w:pPr>
        <w:contextualSpacing/>
        <w:rPr>
          <w:b/>
          <w:sz w:val="28"/>
        </w:rPr>
      </w:pPr>
      <w:r>
        <w:rPr>
          <w:b/>
          <w:sz w:val="28"/>
        </w:rPr>
        <w:t>Reporting Cluster:  Marketing</w:t>
      </w:r>
    </w:p>
    <w:p w14:paraId="49B221D0" w14:textId="77777777" w:rsidR="004F0BD7" w:rsidRPr="00EA711A" w:rsidRDefault="004F0BD7" w:rsidP="004F0BD7">
      <w:pPr>
        <w:rPr>
          <w:sz w:val="28"/>
        </w:rPr>
      </w:pPr>
      <w:r w:rsidRPr="00EA711A">
        <w:rPr>
          <w:sz w:val="28"/>
        </w:rPr>
        <w:t xml:space="preserve">Topic:  </w:t>
      </w:r>
      <w:r>
        <w:rPr>
          <w:sz w:val="28"/>
        </w:rPr>
        <w:t>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4F0BD7" w:rsidRPr="003E5FCE" w14:paraId="49B221D6" w14:textId="77777777" w:rsidTr="00EA3B7A">
        <w:tc>
          <w:tcPr>
            <w:tcW w:w="1008" w:type="dxa"/>
          </w:tcPr>
          <w:p w14:paraId="49B221D1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D2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49B221D3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49B221D4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49B221D5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4F0BD7" w:rsidRPr="003E5FCE" w14:paraId="49B221E1" w14:textId="77777777" w:rsidTr="00EA3B7A">
        <w:tc>
          <w:tcPr>
            <w:tcW w:w="1008" w:type="dxa"/>
          </w:tcPr>
          <w:p w14:paraId="49B221D7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49B221D8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D9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DA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DB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DC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>
              <w:rPr>
                <w:sz w:val="20"/>
              </w:rPr>
              <w:t xml:space="preserve"> the understanding of</w:t>
            </w:r>
            <w:r w:rsidR="00503B00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49B221DD" w14:textId="77777777" w:rsidR="004F0BD7" w:rsidRDefault="00F77C13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Develop a marketing campaign using the marketing strategy and marketing mix</w:t>
            </w:r>
          </w:p>
          <w:p w14:paraId="49B221DE" w14:textId="77777777" w:rsidR="00F77C13" w:rsidRDefault="00F77C13" w:rsidP="00EA3B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Define the P’s of marketing and give an example of each</w:t>
            </w:r>
          </w:p>
          <w:p w14:paraId="49B221DF" w14:textId="77777777" w:rsidR="00F77C13" w:rsidRPr="000F3C3A" w:rsidRDefault="00F77C13" w:rsidP="00F77C1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an advertisement using emotional buying motives and another using rational buying motives</w:t>
            </w:r>
          </w:p>
        </w:tc>
        <w:tc>
          <w:tcPr>
            <w:tcW w:w="1620" w:type="dxa"/>
          </w:tcPr>
          <w:p w14:paraId="49B221E0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  <w:tr w:rsidR="004F0BD7" w:rsidRPr="003E5FCE" w14:paraId="49B221F5" w14:textId="77777777" w:rsidTr="00EA3B7A">
        <w:trPr>
          <w:trHeight w:val="2042"/>
        </w:trPr>
        <w:tc>
          <w:tcPr>
            <w:tcW w:w="1008" w:type="dxa"/>
          </w:tcPr>
          <w:p w14:paraId="49B221E2" w14:textId="77777777" w:rsidR="004F0BD7" w:rsidRPr="000F3C3A" w:rsidRDefault="004F0BD7" w:rsidP="00EA3B7A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49B221E3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4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5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6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7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8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9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A" w14:textId="77777777" w:rsidR="004F0BD7" w:rsidRPr="000F3C3A" w:rsidRDefault="004F0BD7" w:rsidP="00EA3B7A">
            <w:pPr>
              <w:rPr>
                <w:b/>
                <w:sz w:val="20"/>
              </w:rPr>
            </w:pPr>
          </w:p>
          <w:p w14:paraId="49B221EB" w14:textId="77777777" w:rsidR="004F0BD7" w:rsidRPr="000F3C3A" w:rsidRDefault="004F0BD7" w:rsidP="00EA3B7A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49B221EC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3A335C">
              <w:rPr>
                <w:sz w:val="20"/>
              </w:rPr>
              <w:t xml:space="preserve"> </w:t>
            </w:r>
            <w:r w:rsidR="00F77C13">
              <w:rPr>
                <w:sz w:val="20"/>
              </w:rPr>
              <w:t xml:space="preserve"> marketing, marketing strategy, target market, t</w:t>
            </w:r>
            <w:r w:rsidR="003A335C">
              <w:rPr>
                <w:sz w:val="20"/>
              </w:rPr>
              <w:t>he P’s of</w:t>
            </w:r>
            <w:r w:rsidR="00F77C13">
              <w:rPr>
                <w:sz w:val="20"/>
              </w:rPr>
              <w:t xml:space="preserve"> marketing (marketing mix-product, price, promotion, place, people), consumer decision-making process, buying motives (emotional and rational)</w:t>
            </w:r>
          </w:p>
          <w:p w14:paraId="49B221ED" w14:textId="77777777" w:rsidR="004F0BD7" w:rsidRDefault="004F0BD7" w:rsidP="00EA3B7A">
            <w:pPr>
              <w:rPr>
                <w:sz w:val="20"/>
              </w:rPr>
            </w:pPr>
          </w:p>
          <w:p w14:paraId="49B221EE" w14:textId="77777777" w:rsidR="004F0BD7" w:rsidRPr="000F3C3A" w:rsidRDefault="004F0BD7" w:rsidP="00EA3B7A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>
              <w:rPr>
                <w:sz w:val="20"/>
              </w:rPr>
              <w:t xml:space="preserve"> the understanding of</w:t>
            </w:r>
            <w:r w:rsidR="00503B00">
              <w:rPr>
                <w:sz w:val="20"/>
              </w:rPr>
              <w:t xml:space="preserve"> (or ability to)</w:t>
            </w:r>
            <w:r>
              <w:rPr>
                <w:sz w:val="20"/>
              </w:rPr>
              <w:t>:</w:t>
            </w:r>
          </w:p>
          <w:p w14:paraId="49B221EF" w14:textId="77777777" w:rsidR="004F0BD7" w:rsidRDefault="00F77C13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Define marketing and target market</w:t>
            </w:r>
          </w:p>
          <w:p w14:paraId="49B221F0" w14:textId="77777777" w:rsidR="003A335C" w:rsidRDefault="00F77C13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the c</w:t>
            </w:r>
            <w:r w:rsidR="003A335C">
              <w:rPr>
                <w:sz w:val="20"/>
              </w:rPr>
              <w:t>om</w:t>
            </w:r>
            <w:r>
              <w:rPr>
                <w:sz w:val="20"/>
              </w:rPr>
              <w:t>ponents of a marketing strategy</w:t>
            </w:r>
          </w:p>
          <w:p w14:paraId="49B221F1" w14:textId="77777777" w:rsidR="003A335C" w:rsidRDefault="00F77C13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 the consumer decision-</w:t>
            </w:r>
            <w:r w:rsidR="00270C26">
              <w:rPr>
                <w:sz w:val="20"/>
              </w:rPr>
              <w:t>making process</w:t>
            </w:r>
          </w:p>
          <w:p w14:paraId="49B221F2" w14:textId="77777777" w:rsidR="00F77C13" w:rsidRDefault="00F77C13" w:rsidP="00EA3B7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 the P’s of marketing</w:t>
            </w:r>
          </w:p>
          <w:p w14:paraId="49B221F3" w14:textId="77777777" w:rsidR="00F77C13" w:rsidRPr="000F3C3A" w:rsidRDefault="00F77C13" w:rsidP="00F77C1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Identify which consumer buying motive is present in a given situation </w:t>
            </w:r>
          </w:p>
        </w:tc>
        <w:tc>
          <w:tcPr>
            <w:tcW w:w="1620" w:type="dxa"/>
          </w:tcPr>
          <w:p w14:paraId="49B221F4" w14:textId="77777777" w:rsidR="004F0BD7" w:rsidRPr="000F3C3A" w:rsidRDefault="004F0BD7" w:rsidP="00EA3B7A">
            <w:pPr>
              <w:rPr>
                <w:sz w:val="20"/>
              </w:rPr>
            </w:pPr>
          </w:p>
        </w:tc>
      </w:tr>
    </w:tbl>
    <w:p w14:paraId="49B221F6" w14:textId="77777777" w:rsidR="004F0BD7" w:rsidRDefault="004F0BD7" w:rsidP="004F0BD7">
      <w:pPr>
        <w:rPr>
          <w:sz w:val="28"/>
        </w:rPr>
      </w:pPr>
    </w:p>
    <w:p w14:paraId="49B221F7" w14:textId="77777777" w:rsidR="004F0BD7" w:rsidRDefault="004F0BD7" w:rsidP="004F0BD7"/>
    <w:p w14:paraId="49B221F8" w14:textId="77777777" w:rsidR="004F0BD7" w:rsidRDefault="004F0BD7" w:rsidP="004F0BD7"/>
    <w:p w14:paraId="49B221F9" w14:textId="77777777" w:rsidR="004F0BD7" w:rsidRDefault="004F0BD7" w:rsidP="004F0BD7"/>
    <w:p w14:paraId="49B221FA" w14:textId="77777777" w:rsidR="00641594" w:rsidRDefault="00641594"/>
    <w:sectPr w:rsidR="00641594" w:rsidSect="00EA7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7"/>
    <w:rsid w:val="00056198"/>
    <w:rsid w:val="000614E3"/>
    <w:rsid w:val="00121513"/>
    <w:rsid w:val="00161406"/>
    <w:rsid w:val="00164F8F"/>
    <w:rsid w:val="00196393"/>
    <w:rsid w:val="001B49E5"/>
    <w:rsid w:val="002043AC"/>
    <w:rsid w:val="00243CCC"/>
    <w:rsid w:val="002560F4"/>
    <w:rsid w:val="00270C26"/>
    <w:rsid w:val="002A57CD"/>
    <w:rsid w:val="002E390E"/>
    <w:rsid w:val="002E4D3F"/>
    <w:rsid w:val="00323E23"/>
    <w:rsid w:val="003843E0"/>
    <w:rsid w:val="00384A37"/>
    <w:rsid w:val="003A335C"/>
    <w:rsid w:val="003D1BD7"/>
    <w:rsid w:val="004061E8"/>
    <w:rsid w:val="00424647"/>
    <w:rsid w:val="004836CF"/>
    <w:rsid w:val="004A3651"/>
    <w:rsid w:val="004B21F0"/>
    <w:rsid w:val="004F0BD7"/>
    <w:rsid w:val="00503B00"/>
    <w:rsid w:val="00512FFD"/>
    <w:rsid w:val="00533DC8"/>
    <w:rsid w:val="005A1F65"/>
    <w:rsid w:val="005A367E"/>
    <w:rsid w:val="005C4916"/>
    <w:rsid w:val="006003E3"/>
    <w:rsid w:val="00615700"/>
    <w:rsid w:val="00641594"/>
    <w:rsid w:val="006B79A6"/>
    <w:rsid w:val="0072697E"/>
    <w:rsid w:val="0075291D"/>
    <w:rsid w:val="007A64B7"/>
    <w:rsid w:val="007E2DD9"/>
    <w:rsid w:val="007F23C4"/>
    <w:rsid w:val="008423F9"/>
    <w:rsid w:val="008538F8"/>
    <w:rsid w:val="008607B6"/>
    <w:rsid w:val="00895E16"/>
    <w:rsid w:val="008A5051"/>
    <w:rsid w:val="008B2AD0"/>
    <w:rsid w:val="008B366E"/>
    <w:rsid w:val="008D6C03"/>
    <w:rsid w:val="00950163"/>
    <w:rsid w:val="0095478E"/>
    <w:rsid w:val="00987AEE"/>
    <w:rsid w:val="00997187"/>
    <w:rsid w:val="009A18B9"/>
    <w:rsid w:val="009A1E38"/>
    <w:rsid w:val="00A043F2"/>
    <w:rsid w:val="00A32282"/>
    <w:rsid w:val="00A8083C"/>
    <w:rsid w:val="00A843FD"/>
    <w:rsid w:val="00AF2EF0"/>
    <w:rsid w:val="00B03B49"/>
    <w:rsid w:val="00B111A3"/>
    <w:rsid w:val="00B67BD1"/>
    <w:rsid w:val="00B95538"/>
    <w:rsid w:val="00B97BFC"/>
    <w:rsid w:val="00BC46E5"/>
    <w:rsid w:val="00BD6276"/>
    <w:rsid w:val="00C76AD3"/>
    <w:rsid w:val="00CC2146"/>
    <w:rsid w:val="00D63D8E"/>
    <w:rsid w:val="00D73481"/>
    <w:rsid w:val="00D85964"/>
    <w:rsid w:val="00D9528F"/>
    <w:rsid w:val="00DE5249"/>
    <w:rsid w:val="00EA7C5D"/>
    <w:rsid w:val="00ED3834"/>
    <w:rsid w:val="00EE06B9"/>
    <w:rsid w:val="00EE4CA4"/>
    <w:rsid w:val="00F171E8"/>
    <w:rsid w:val="00F434AD"/>
    <w:rsid w:val="00F57D53"/>
    <w:rsid w:val="00F77C13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2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D7"/>
    <w:pPr>
      <w:ind w:left="720"/>
      <w:contextualSpacing/>
    </w:pPr>
  </w:style>
  <w:style w:type="table" w:styleId="TableGrid">
    <w:name w:val="Table Grid"/>
    <w:basedOn w:val="TableNormal"/>
    <w:uiPriority w:val="59"/>
    <w:rsid w:val="004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D7"/>
    <w:pPr>
      <w:ind w:left="720"/>
      <w:contextualSpacing/>
    </w:pPr>
  </w:style>
  <w:style w:type="table" w:styleId="TableGrid">
    <w:name w:val="Table Grid"/>
    <w:basedOn w:val="TableNormal"/>
    <w:uiPriority w:val="59"/>
    <w:rsid w:val="004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cription xmlns="7b73944b-c240-4efb-a9c4-a3fe05144224">BUS General Business 1 Scales 11-18-14</De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0C8A5C-13C0-4C80-AE49-C67D1811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33B77-06AE-4989-9811-7845EA5E81C0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7b73944b-c240-4efb-a9c4-a3fe051442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C4B996-0A02-4352-AFF9-369E8FC88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General Business 1 Scales 11-18-14</vt:lpstr>
    </vt:vector>
  </TitlesOfParts>
  <Company>DMPS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General Business 1 Scales 11-18-14</dc:title>
  <dc:creator>Sievers, Connie</dc:creator>
  <cp:lastModifiedBy>Windows User</cp:lastModifiedBy>
  <cp:revision>2</cp:revision>
  <dcterms:created xsi:type="dcterms:W3CDTF">2015-05-08T16:36:00Z</dcterms:created>
  <dcterms:modified xsi:type="dcterms:W3CDTF">2015-05-08T16:36:00Z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0x01010001AB47C01FB00F45AC54280A0DB1D15C</vt:lpwstr>
  </property>
  <property fmtid="{D5CDD505-2E9C-101B-9397-08002B2CF9AE}" pid="3" name="_AdHocReviewCycleID">
    <vt:i4>2113813089</vt:i4>
  </property>
  <property fmtid="{D5CDD505-2E9C-101B-9397-08002B2CF9AE}" pid="4" name="_NewReviewCycle">
    <vt:lpwstr/>
  </property>
  <property fmtid="{D5CDD505-2E9C-101B-9397-08002B2CF9AE}" pid="5" name="_EmailSubject">
    <vt:lpwstr>Today's Work</vt:lpwstr>
  </property>
  <property fmtid="{D5CDD505-2E9C-101B-9397-08002B2CF9AE}" pid="6" name="_AuthorEmail">
    <vt:lpwstr>cynthia.weeks@dmschools.org</vt:lpwstr>
  </property>
  <property fmtid="{D5CDD505-2E9C-101B-9397-08002B2CF9AE}" pid="7" name="_AuthorEmailDisplayName">
    <vt:lpwstr>Weeks, Cynthia</vt:lpwstr>
  </property>
  <property fmtid="{D5CDD505-2E9C-101B-9397-08002B2CF9AE}" pid="8" name="_ReviewingToolsShownOnce">
    <vt:lpwstr/>
  </property>
</Properties>
</file>